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2C723" w14:textId="6F0AB810" w:rsidR="000E3F01" w:rsidRPr="00023D62" w:rsidRDefault="000E3F01" w:rsidP="004E15C6">
      <w:pPr>
        <w:jc w:val="both"/>
        <w:rPr>
          <w:sz w:val="28"/>
          <w:szCs w:val="28"/>
          <w:u w:val="single"/>
        </w:rPr>
      </w:pPr>
      <w:r w:rsidRPr="00023D62">
        <w:rPr>
          <w:b/>
          <w:bCs/>
          <w:sz w:val="28"/>
          <w:szCs w:val="28"/>
          <w:u w:val="single"/>
        </w:rPr>
        <w:t xml:space="preserve">Parcours </w:t>
      </w:r>
      <w:r>
        <w:rPr>
          <w:b/>
          <w:bCs/>
          <w:sz w:val="28"/>
          <w:szCs w:val="28"/>
          <w:u w:val="single"/>
        </w:rPr>
        <w:t>–</w:t>
      </w:r>
      <w:r w:rsidRPr="00023D62">
        <w:rPr>
          <w:b/>
          <w:bCs/>
          <w:sz w:val="28"/>
          <w:szCs w:val="28"/>
          <w:u w:val="single"/>
        </w:rPr>
        <w:t xml:space="preserve"> </w:t>
      </w:r>
      <w:r>
        <w:rPr>
          <w:b/>
          <w:bCs/>
          <w:sz w:val="28"/>
          <w:szCs w:val="28"/>
          <w:u w:val="single"/>
        </w:rPr>
        <w:t>personnes sourde et malentendantes</w:t>
      </w:r>
    </w:p>
    <w:p w14:paraId="685E68DF" w14:textId="77777777" w:rsidR="000E3F01" w:rsidRDefault="000E3F01" w:rsidP="004E15C6">
      <w:pPr>
        <w:jc w:val="both"/>
      </w:pPr>
    </w:p>
    <w:p w14:paraId="08EA2714" w14:textId="77777777" w:rsidR="000E3F01" w:rsidRDefault="000E3F01" w:rsidP="004E15C6">
      <w:pPr>
        <w:jc w:val="both"/>
      </w:pPr>
      <w:r>
        <w:t>Vous souhaitez être accompagné avant ou pendant le festival :</w:t>
      </w:r>
    </w:p>
    <w:p w14:paraId="19E9EB9B" w14:textId="77777777" w:rsidR="000E3F01" w:rsidRDefault="000E3F01" w:rsidP="004E15C6">
      <w:pPr>
        <w:jc w:val="both"/>
      </w:pPr>
      <w:r>
        <w:t xml:space="preserve">Par mail – </w:t>
      </w:r>
      <w:hyperlink r:id="rId5" w:history="1">
        <w:r w:rsidRPr="00AF22F7">
          <w:rPr>
            <w:rStyle w:val="Lienhypertexte"/>
          </w:rPr>
          <w:t>polarpourtous@quaisdupolar.com</w:t>
        </w:r>
      </w:hyperlink>
    </w:p>
    <w:p w14:paraId="3E005BC5" w14:textId="77777777" w:rsidR="000E3F01" w:rsidRDefault="000E3F01" w:rsidP="004E15C6">
      <w:pPr>
        <w:jc w:val="both"/>
      </w:pPr>
      <w:r>
        <w:t>Par téléphone – 07 43 22 69 59.</w:t>
      </w:r>
    </w:p>
    <w:p w14:paraId="2ECD72D4" w14:textId="77777777" w:rsidR="000E3F01" w:rsidRDefault="000E3F01" w:rsidP="004E15C6">
      <w:pPr>
        <w:jc w:val="both"/>
      </w:pPr>
    </w:p>
    <w:p w14:paraId="75DC5A8E" w14:textId="2135E5FC" w:rsidR="000E3F01" w:rsidRDefault="000E3F01" w:rsidP="004E15C6">
      <w:pPr>
        <w:jc w:val="both"/>
      </w:pPr>
      <w:r>
        <w:t>Participez à notre Grande Enquête dans la ville « </w:t>
      </w:r>
      <w:proofErr w:type="spellStart"/>
      <w:r>
        <w:t>Préhistoriquement</w:t>
      </w:r>
      <w:proofErr w:type="spellEnd"/>
      <w:r>
        <w:t xml:space="preserve"> vôtre » en compagnie d’un ou une interprète en LSF le samedi 05 avril à 10h ou 13h.</w:t>
      </w:r>
    </w:p>
    <w:p w14:paraId="69ACA6C3" w14:textId="1CF237A8" w:rsidR="004E15C6" w:rsidRDefault="004E15C6" w:rsidP="004E15C6">
      <w:pPr>
        <w:jc w:val="both"/>
      </w:pPr>
      <w:r>
        <w:t>Départs prévus le samedi 05 avril à 10h ou 13h Théâtre Nouvelle Génération (Lyon 9</w:t>
      </w:r>
      <w:r w:rsidRPr="001F30EC">
        <w:rPr>
          <w:vertAlign w:val="superscript"/>
        </w:rPr>
        <w:t>e</w:t>
      </w:r>
      <w:r>
        <w:t>).</w:t>
      </w:r>
    </w:p>
    <w:p w14:paraId="73EBD7CC" w14:textId="5F348A1F" w:rsidR="000E3F01" w:rsidRDefault="000E3F01" w:rsidP="004E15C6">
      <w:pPr>
        <w:jc w:val="both"/>
      </w:pPr>
      <w:r>
        <w:t xml:space="preserve">Réservation obligatoire par mail à </w:t>
      </w:r>
      <w:hyperlink r:id="rId6" w:history="1">
        <w:r w:rsidRPr="005A5495">
          <w:rPr>
            <w:rStyle w:val="Lienhypertexte"/>
          </w:rPr>
          <w:t>polarpourtous@quaisdupolar.com</w:t>
        </w:r>
      </w:hyperlink>
      <w:r>
        <w:t xml:space="preserve"> ou par téléphone au 07 43 22 69 59.</w:t>
      </w:r>
    </w:p>
    <w:p w14:paraId="19A9CAD8" w14:textId="77777777" w:rsidR="004E15C6" w:rsidRDefault="004E15C6" w:rsidP="004E15C6">
      <w:pPr>
        <w:jc w:val="both"/>
      </w:pPr>
      <w:r>
        <w:t>Description de l’enquête : À un crime préhistorique succède un meurtre antique. Malgré le temps qui les sépare, de troublantes ressemblances lient ces deux affaires. Lorsque le même crime se produit à la Renaissance, lors de l’entrée de François 1</w:t>
      </w:r>
      <w:r w:rsidRPr="001F30EC">
        <w:rPr>
          <w:vertAlign w:val="superscript"/>
        </w:rPr>
        <w:t>er</w:t>
      </w:r>
      <w:r>
        <w:t xml:space="preserve"> à Lyon, puis en pleines luttes ouvrières du XXe siècle, Sissi Lex comprend qu’elle aura fort à faire pour mettre fin à ce qui semble bel et bien être un serial crime intimement lié au monde du spectacle… Et elle compte sur vous pour creuser les strates et mettre au jour les preuves profondément enfouies dans les méandres du temps.</w:t>
      </w:r>
    </w:p>
    <w:p w14:paraId="4AC8EFF1" w14:textId="35C71B6B" w:rsidR="004E15C6" w:rsidRDefault="004E15C6" w:rsidP="004E15C6">
      <w:pPr>
        <w:jc w:val="both"/>
      </w:pPr>
      <w:r>
        <w:t xml:space="preserve">Durée : 4 heures. </w:t>
      </w:r>
    </w:p>
    <w:p w14:paraId="4588EC60" w14:textId="4E42CAF3" w:rsidR="000E3F01" w:rsidRDefault="000E3F01" w:rsidP="004E15C6">
      <w:pPr>
        <w:jc w:val="both"/>
      </w:pPr>
    </w:p>
    <w:p w14:paraId="49784463" w14:textId="02F37D76" w:rsidR="000E3F01" w:rsidRDefault="000E3F01" w:rsidP="004E15C6">
      <w:pPr>
        <w:jc w:val="both"/>
      </w:pPr>
      <w:r>
        <w:t>Des casques</w:t>
      </w:r>
      <w:r w:rsidR="009C6BBF">
        <w:t xml:space="preserve"> audios</w:t>
      </w:r>
      <w:r>
        <w:t xml:space="preserve"> sont disponibles </w:t>
      </w:r>
      <w:r w:rsidR="009C6BBF">
        <w:t>pour toutes nos conférences à l’Hôtel de Ville, au Palais de la Bourse et à la Chapelle de la Trinité, n’hésitez pas à vous rapprocher des bénévoles sur places pour en faire la demande.</w:t>
      </w:r>
    </w:p>
    <w:p w14:paraId="4F8D3BFD" w14:textId="77777777" w:rsidR="009C6BBF" w:rsidRDefault="009C6BBF" w:rsidP="004E15C6">
      <w:pPr>
        <w:jc w:val="both"/>
      </w:pPr>
    </w:p>
    <w:p w14:paraId="4363B3EA" w14:textId="796C408A" w:rsidR="009C6BBF" w:rsidRDefault="009C6BBF" w:rsidP="004E15C6">
      <w:pPr>
        <w:jc w:val="both"/>
      </w:pPr>
      <w:r>
        <w:t>Assistez à 9 conférences traduites à LSF :</w:t>
      </w:r>
    </w:p>
    <w:p w14:paraId="74A22ADB" w14:textId="5CC57082" w:rsidR="009C6BBF" w:rsidRDefault="009C6BBF" w:rsidP="004E15C6">
      <w:pPr>
        <w:jc w:val="both"/>
      </w:pPr>
    </w:p>
    <w:p w14:paraId="512CF5AF" w14:textId="3DF6C56E" w:rsidR="009C6BBF" w:rsidRDefault="009C6BBF" w:rsidP="004E15C6">
      <w:pPr>
        <w:pStyle w:val="Paragraphedeliste"/>
        <w:numPr>
          <w:ilvl w:val="0"/>
          <w:numId w:val="2"/>
        </w:numPr>
        <w:jc w:val="both"/>
      </w:pPr>
      <w:r>
        <w:t>C’est déjà demain : Polar, dystopie et anticipation</w:t>
      </w:r>
    </w:p>
    <w:p w14:paraId="145A779E" w14:textId="12287240" w:rsidR="004E15C6" w:rsidRDefault="004E15C6" w:rsidP="004E15C6">
      <w:pPr>
        <w:jc w:val="both"/>
      </w:pPr>
      <w:r>
        <w:t>04/04, 17h30, Palais de la Bourse – Salle Ampère</w:t>
      </w:r>
    </w:p>
    <w:p w14:paraId="6DB30F08" w14:textId="713E4C34" w:rsidR="004E15C6" w:rsidRDefault="004E15C6" w:rsidP="004E15C6">
      <w:pPr>
        <w:jc w:val="both"/>
      </w:pPr>
      <w:r>
        <w:t xml:space="preserve">Description : </w:t>
      </w:r>
      <w:r w:rsidRPr="004E15C6">
        <w:t>« Demain est un autre jour », dit l’adage. Quand la situation est grave et que le monde va mal, les écrivains ont régulièrement imaginé comment serait « l’après ». C’est le propre du récit d’anticipation. Quels fils tirer depuis notre présent, comment épouser un avenir qui nous est inconnu, comment écrire le futur sans risquer l’obsolescence ?</w:t>
      </w:r>
    </w:p>
    <w:p w14:paraId="08092608" w14:textId="77777777" w:rsidR="004E15C6" w:rsidRDefault="004E15C6" w:rsidP="004E15C6"/>
    <w:p w14:paraId="6807B69A" w14:textId="51E3587E" w:rsidR="004E15C6" w:rsidRDefault="004E15C6" w:rsidP="004E15C6">
      <w:pPr>
        <w:pStyle w:val="Paragraphedeliste"/>
        <w:numPr>
          <w:ilvl w:val="0"/>
          <w:numId w:val="2"/>
        </w:numPr>
      </w:pPr>
      <w:r>
        <w:t>Emprise, prédation, culture du viol : le Polar règle ses comptes (1)</w:t>
      </w:r>
    </w:p>
    <w:p w14:paraId="75F6CA70" w14:textId="13E5CFE3" w:rsidR="004E15C6" w:rsidRDefault="002E1B6E" w:rsidP="004E15C6">
      <w:r>
        <w:t>05/04, 10h00, Hôtel de Ville – Grand Salon</w:t>
      </w:r>
    </w:p>
    <w:p w14:paraId="06A3B54C" w14:textId="4B4FD2FE" w:rsidR="002E1B6E" w:rsidRDefault="002E1B6E" w:rsidP="004E15C6">
      <w:r>
        <w:t xml:space="preserve">Description : </w:t>
      </w:r>
      <w:r w:rsidRPr="002E1B6E">
        <w:t xml:space="preserve">Depuis les mouvements « </w:t>
      </w:r>
      <w:proofErr w:type="spellStart"/>
      <w:r w:rsidRPr="002E1B6E">
        <w:t>MeToo</w:t>
      </w:r>
      <w:proofErr w:type="spellEnd"/>
      <w:r w:rsidRPr="002E1B6E">
        <w:t xml:space="preserve"> » et « Balance ton porc », la fiction romanesque en général et le polar en particulier se saisissent de plus en plus des histoires criminelles à base de violences hommes-femmes. Pour en déminer, désamorcer, et raconter les origines, les conséquences, et en tirer des portraits de notre société.</w:t>
      </w:r>
    </w:p>
    <w:p w14:paraId="4907CDF3" w14:textId="77777777" w:rsidR="002E1B6E" w:rsidRDefault="002E1B6E" w:rsidP="004E15C6"/>
    <w:p w14:paraId="573A8892" w14:textId="7D7404AC" w:rsidR="002E1B6E" w:rsidRDefault="002E1B6E" w:rsidP="002E1B6E">
      <w:pPr>
        <w:pStyle w:val="Paragraphedeliste"/>
        <w:numPr>
          <w:ilvl w:val="0"/>
          <w:numId w:val="2"/>
        </w:numPr>
      </w:pPr>
      <w:r>
        <w:t xml:space="preserve">Quand l’écran n’est plus une frontière : darknet, </w:t>
      </w:r>
      <w:proofErr w:type="spellStart"/>
      <w:r>
        <w:t>metavers</w:t>
      </w:r>
      <w:proofErr w:type="spellEnd"/>
      <w:r>
        <w:t xml:space="preserve"> et influenceurs</w:t>
      </w:r>
    </w:p>
    <w:p w14:paraId="5A8CFC33" w14:textId="503946AD" w:rsidR="002E1B6E" w:rsidRDefault="002E1B6E" w:rsidP="002E1B6E">
      <w:r>
        <w:t>05/04, 11h45, Théâtre Comédie Odéon</w:t>
      </w:r>
    </w:p>
    <w:p w14:paraId="3ABCC4CC" w14:textId="4DC04DC3" w:rsidR="002E1B6E" w:rsidRDefault="002E1B6E" w:rsidP="002E1B6E">
      <w:r>
        <w:t xml:space="preserve">Description : </w:t>
      </w:r>
      <w:r w:rsidRPr="002E1B6E">
        <w:t>À l'ère d'Internet, le métavers a renversé la réalité, notamment pour tous ceux qui sont en quête de revanche sur la vie. Aujourd'hui, la réalité se mesure en influenceurs, fake news et viralité. Et le monde réel n'est plus que l'envers du métavers. Une table ronde pour explorer ses dérives, ses influences et ses conséquences.</w:t>
      </w:r>
    </w:p>
    <w:p w14:paraId="2F10ADF9" w14:textId="61953080" w:rsidR="002E1B6E" w:rsidRDefault="002E1B6E" w:rsidP="002E1B6E">
      <w:pPr>
        <w:pStyle w:val="Paragraphedeliste"/>
        <w:numPr>
          <w:ilvl w:val="0"/>
          <w:numId w:val="2"/>
        </w:numPr>
      </w:pPr>
      <w:r>
        <w:lastRenderedPageBreak/>
        <w:t xml:space="preserve">Trump Acte II : l’Amérique qui s’annonce </w:t>
      </w:r>
    </w:p>
    <w:p w14:paraId="4A798807" w14:textId="0358B6A4" w:rsidR="002E1B6E" w:rsidRDefault="002E1B6E" w:rsidP="002E1B6E">
      <w:r>
        <w:t>05/04, 14h, Chapelle de la Trinité</w:t>
      </w:r>
    </w:p>
    <w:p w14:paraId="3364F18A" w14:textId="460B5E6F" w:rsidR="002E1B6E" w:rsidRDefault="002E1B6E" w:rsidP="002E1B6E">
      <w:r>
        <w:t xml:space="preserve">Description : </w:t>
      </w:r>
      <w:r w:rsidRPr="002E1B6E">
        <w:t>Redevenu président des États-Unis, Donald Trump a multiplié, dès avant son investiture, les déclarations belliqueuses, notamment contre le Groenland. Tandis que plusieurs États censurent des livres jugés trop favorables aux minorités. Certains écrivains, américains ou résidant aux États-Unis, ont accepté de partager leur ressenti d’artistes et de citoyens.</w:t>
      </w:r>
    </w:p>
    <w:p w14:paraId="5B922AC6" w14:textId="77777777" w:rsidR="002E1B6E" w:rsidRDefault="002E1B6E" w:rsidP="002E1B6E"/>
    <w:p w14:paraId="6D7EA97A" w14:textId="51378C82" w:rsidR="002E1B6E" w:rsidRDefault="002E1B6E" w:rsidP="002E1B6E">
      <w:pPr>
        <w:pStyle w:val="Paragraphedeliste"/>
        <w:numPr>
          <w:ilvl w:val="0"/>
          <w:numId w:val="2"/>
        </w:numPr>
      </w:pPr>
      <w:r>
        <w:t>Girl Power : inverser les codes et débrancher l’emprise mâle</w:t>
      </w:r>
    </w:p>
    <w:p w14:paraId="00F181FC" w14:textId="22F0A928" w:rsidR="002E1B6E" w:rsidRDefault="002E1B6E" w:rsidP="002E1B6E">
      <w:r>
        <w:t>05/04, 15h30, Hôtel de Ville – Grand Salon</w:t>
      </w:r>
    </w:p>
    <w:p w14:paraId="6CEBB7A4" w14:textId="50F26655" w:rsidR="002E1B6E" w:rsidRDefault="002E1B6E" w:rsidP="002E1B6E">
      <w:r>
        <w:t xml:space="preserve">Description : </w:t>
      </w:r>
      <w:r w:rsidRPr="002E1B6E">
        <w:t>Elles sont shérif, bouchère, jeune paysanne en révolte, prostituée ou gendarme militaire : ces femmes évoluent dans un milieu « mâle ». Pour s’imposer, elles vont devoir inverser la fatalité et les codes de domination. Des héroïnes marquantes, qui racontent une époque autant qu’une vision culturelle du monde.</w:t>
      </w:r>
    </w:p>
    <w:p w14:paraId="5DB9B41E" w14:textId="77777777" w:rsidR="002E1B6E" w:rsidRDefault="002E1B6E" w:rsidP="002E1B6E"/>
    <w:p w14:paraId="0226DA18" w14:textId="28F27665" w:rsidR="002E1B6E" w:rsidRDefault="002E1B6E" w:rsidP="002E1B6E">
      <w:pPr>
        <w:pStyle w:val="Paragraphedeliste"/>
        <w:numPr>
          <w:ilvl w:val="0"/>
          <w:numId w:val="2"/>
        </w:numPr>
      </w:pPr>
      <w:r>
        <w:t>Mains sales, cols blancs et détournements : le roman noir de la corruption</w:t>
      </w:r>
    </w:p>
    <w:p w14:paraId="4C3EEFF1" w14:textId="0C46F831" w:rsidR="002E1B6E" w:rsidRDefault="002E1B6E" w:rsidP="002E1B6E">
      <w:r>
        <w:t>05/04, 18h30, Chapelle de la Trinité</w:t>
      </w:r>
    </w:p>
    <w:p w14:paraId="7BF4AAE9" w14:textId="230B5CAB" w:rsidR="002E1B6E" w:rsidRDefault="002E1B6E" w:rsidP="002E1B6E">
      <w:r>
        <w:t xml:space="preserve">Description : </w:t>
      </w:r>
      <w:r w:rsidRPr="002E1B6E">
        <w:t>C’est une histoire sans fin, mais des pratiques où il n’est question que de fonds, de profits privés et de détournements publics, de combines entre amis, de partenaires à arroser et de gouvernants à court-circuiter. C’est l’éternel poison de la corruption, que nos auteurs détricotent dans plusieurs pays, et par des intrigues complémentaires.</w:t>
      </w:r>
    </w:p>
    <w:p w14:paraId="38B3E325" w14:textId="77777777" w:rsidR="002E1B6E" w:rsidRDefault="002E1B6E" w:rsidP="002E1B6E"/>
    <w:p w14:paraId="5A1A648A" w14:textId="5A8A5F25" w:rsidR="002E1B6E" w:rsidRDefault="002E1B6E" w:rsidP="002E1B6E">
      <w:pPr>
        <w:pStyle w:val="Paragraphedeliste"/>
        <w:numPr>
          <w:ilvl w:val="0"/>
          <w:numId w:val="2"/>
        </w:numPr>
      </w:pPr>
      <w:r>
        <w:t>Endoctrinés, embrigadés, radicalisés : grandes déviances, grandes conséquences</w:t>
      </w:r>
    </w:p>
    <w:p w14:paraId="7B293359" w14:textId="6FCC1AE8" w:rsidR="00071EFA" w:rsidRDefault="00071EFA" w:rsidP="00071EFA">
      <w:r>
        <w:t>06/04, 11h30, Hôtel de Ville – Salon Henri IV</w:t>
      </w:r>
    </w:p>
    <w:p w14:paraId="6E350E1A" w14:textId="56C14DA0" w:rsidR="00071EFA" w:rsidRDefault="00071EFA" w:rsidP="00071EFA">
      <w:r>
        <w:t xml:space="preserve">Description : </w:t>
      </w:r>
      <w:r w:rsidRPr="00071EFA">
        <w:t>Sectes, églises évangéliques, groupuscules suprémacistes, fondamentalistes religieux : ces phénomènes ne sont pas nouveaux. Ce qui l’est, c’est leur efficacité et leur omniprésence sur tous les terrains qui façonnent les opinions publiques, de la rue et des quartiers au darknet en passant par les réseaux sociaux. Une table ronde pour faire le point sur ces emprises, et sur les façons de les mettre en enquêtes et en fictions.</w:t>
      </w:r>
    </w:p>
    <w:p w14:paraId="3C5167F8" w14:textId="77777777" w:rsidR="009C1EA6" w:rsidRDefault="009C1EA6" w:rsidP="00071EFA"/>
    <w:p w14:paraId="35D1235C" w14:textId="74141F3C" w:rsidR="009C1EA6" w:rsidRDefault="009C1EA6" w:rsidP="009C1EA6">
      <w:pPr>
        <w:pStyle w:val="Paragraphedeliste"/>
        <w:numPr>
          <w:ilvl w:val="0"/>
          <w:numId w:val="2"/>
        </w:numPr>
      </w:pPr>
      <w:r>
        <w:t>Dénormaliser l’extrême-droite : Polar et bête immonde</w:t>
      </w:r>
    </w:p>
    <w:p w14:paraId="52EC6B83" w14:textId="7A453E5E" w:rsidR="009C1EA6" w:rsidRDefault="009C1EA6" w:rsidP="009C1EA6">
      <w:r>
        <w:t>06/04, 14h, Palais de la Bourse – Salle Tony Garnier</w:t>
      </w:r>
    </w:p>
    <w:p w14:paraId="5A0E3DCE" w14:textId="7A69B7FE" w:rsidR="009C1EA6" w:rsidRDefault="009C1EA6" w:rsidP="009C1EA6">
      <w:r w:rsidRPr="009C1EA6">
        <w:t>D’un côté, une extrême-droite française qui se « normalise », se médiatise, et se parlementarise. Dans le même temps, des mouvances « identitaires » qui rappellent celles des années 1920-1930, des forces réactionnaires et ultra conservatrices remettant en cause des libertés fondamentales. C’est plus qu’un simple retour. Dès lors, comment en faire littérature ?</w:t>
      </w:r>
    </w:p>
    <w:p w14:paraId="44B44738" w14:textId="77777777" w:rsidR="009C1EA6" w:rsidRDefault="009C1EA6" w:rsidP="009C1EA6"/>
    <w:p w14:paraId="1DF2EADC" w14:textId="4EBAEDA1" w:rsidR="009C1EA6" w:rsidRDefault="009C1EA6" w:rsidP="009C1EA6">
      <w:pPr>
        <w:pStyle w:val="Paragraphedeliste"/>
        <w:numPr>
          <w:ilvl w:val="0"/>
          <w:numId w:val="2"/>
        </w:numPr>
      </w:pPr>
      <w:r>
        <w:t>Isolement et communautarisme : derrière les portes fermées</w:t>
      </w:r>
    </w:p>
    <w:p w14:paraId="18D195A8" w14:textId="15C8DD78" w:rsidR="009C1EA6" w:rsidRDefault="009C1EA6" w:rsidP="009C1EA6">
      <w:r>
        <w:t>06/04, 16h, Hôtel de Ville – Salon Henri IV</w:t>
      </w:r>
    </w:p>
    <w:p w14:paraId="4C5578FA" w14:textId="57399E74" w:rsidR="009C1EA6" w:rsidRDefault="009C1EA6" w:rsidP="009C1EA6">
      <w:r>
        <w:t xml:space="preserve">Description : </w:t>
      </w:r>
      <w:r w:rsidRPr="009C1EA6">
        <w:t>Dans l’ombre des forêts, sur des îles isolées ou au cœur d’un hameau reculé, la communauté peut être un refuge… ou une prison. Entre disparitions inexpliquées, secrets étouffés et lois implicites, ces récits sondent les dérives du repli sur soi et les tensions de l’entre-soi.</w:t>
      </w:r>
    </w:p>
    <w:p w14:paraId="00DC1F9A" w14:textId="77777777" w:rsidR="000E3F01" w:rsidRDefault="000E3F01" w:rsidP="000E3F01"/>
    <w:p w14:paraId="30E0F6C4" w14:textId="77777777" w:rsidR="000E3F01" w:rsidRDefault="000E3F01" w:rsidP="000E3F01">
      <w:r>
        <w:t xml:space="preserve">Possibilité de réservation pour nos différentes rencontres et conférence, par mail à </w:t>
      </w:r>
      <w:hyperlink r:id="rId7" w:history="1">
        <w:r w:rsidRPr="005A5495">
          <w:rPr>
            <w:rStyle w:val="Lienhypertexte"/>
          </w:rPr>
          <w:t>polarpourtous@quaisdupolar.com</w:t>
        </w:r>
      </w:hyperlink>
      <w:r>
        <w:t xml:space="preserve"> ou par téléphone au 07 43 22 69 59.</w:t>
      </w:r>
    </w:p>
    <w:p w14:paraId="5E3AF9FE" w14:textId="77777777" w:rsidR="006237A3" w:rsidRDefault="006237A3" w:rsidP="000E3F01"/>
    <w:p w14:paraId="5CD57A83" w14:textId="75A7CA7A" w:rsidR="006237A3" w:rsidRDefault="006237A3" w:rsidP="000E3F01">
      <w:r>
        <w:t>Nos actions à destination des personnes sourdes et malentendantes sont soutenues par la Matmut pour les arts.</w:t>
      </w:r>
    </w:p>
    <w:p w14:paraId="1B8FDF6E" w14:textId="77777777" w:rsidR="001914FA" w:rsidRDefault="001914FA"/>
    <w:sectPr w:rsidR="00191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96DA4"/>
    <w:multiLevelType w:val="hybridMultilevel"/>
    <w:tmpl w:val="DB62ECE4"/>
    <w:lvl w:ilvl="0" w:tplc="DBF8698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454373"/>
    <w:multiLevelType w:val="hybridMultilevel"/>
    <w:tmpl w:val="23C80D36"/>
    <w:lvl w:ilvl="0" w:tplc="3C44705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5379521">
    <w:abstractNumId w:val="0"/>
  </w:num>
  <w:num w:numId="2" w16cid:durableId="1199657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01"/>
    <w:rsid w:val="00071EFA"/>
    <w:rsid w:val="000E3F01"/>
    <w:rsid w:val="001434EC"/>
    <w:rsid w:val="001914FA"/>
    <w:rsid w:val="002E1B6E"/>
    <w:rsid w:val="004E15C6"/>
    <w:rsid w:val="006237A3"/>
    <w:rsid w:val="00907EAE"/>
    <w:rsid w:val="009C1EA6"/>
    <w:rsid w:val="009C6BBF"/>
    <w:rsid w:val="00A60555"/>
    <w:rsid w:val="00EB13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122609"/>
  <w15:chartTrackingRefBased/>
  <w15:docId w15:val="{846FFE14-566F-0C46-8389-CE9365F4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01"/>
  </w:style>
  <w:style w:type="paragraph" w:styleId="Titre1">
    <w:name w:val="heading 1"/>
    <w:basedOn w:val="Normal"/>
    <w:next w:val="Normal"/>
    <w:link w:val="Titre1Car"/>
    <w:uiPriority w:val="9"/>
    <w:qFormat/>
    <w:rsid w:val="000E3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3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3F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3F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3F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3F0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3F0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3F0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3F0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3F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3F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3F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3F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3F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3F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3F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3F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3F01"/>
    <w:rPr>
      <w:rFonts w:eastAsiaTheme="majorEastAsia" w:cstheme="majorBidi"/>
      <w:color w:val="272727" w:themeColor="text1" w:themeTint="D8"/>
    </w:rPr>
  </w:style>
  <w:style w:type="paragraph" w:styleId="Titre">
    <w:name w:val="Title"/>
    <w:basedOn w:val="Normal"/>
    <w:next w:val="Normal"/>
    <w:link w:val="TitreCar"/>
    <w:uiPriority w:val="10"/>
    <w:qFormat/>
    <w:rsid w:val="000E3F0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3F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3F0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3F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3F0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E3F01"/>
    <w:rPr>
      <w:i/>
      <w:iCs/>
      <w:color w:val="404040" w:themeColor="text1" w:themeTint="BF"/>
    </w:rPr>
  </w:style>
  <w:style w:type="paragraph" w:styleId="Paragraphedeliste">
    <w:name w:val="List Paragraph"/>
    <w:basedOn w:val="Normal"/>
    <w:uiPriority w:val="34"/>
    <w:qFormat/>
    <w:rsid w:val="000E3F01"/>
    <w:pPr>
      <w:ind w:left="720"/>
      <w:contextualSpacing/>
    </w:pPr>
  </w:style>
  <w:style w:type="character" w:styleId="Accentuationintense">
    <w:name w:val="Intense Emphasis"/>
    <w:basedOn w:val="Policepardfaut"/>
    <w:uiPriority w:val="21"/>
    <w:qFormat/>
    <w:rsid w:val="000E3F01"/>
    <w:rPr>
      <w:i/>
      <w:iCs/>
      <w:color w:val="0F4761" w:themeColor="accent1" w:themeShade="BF"/>
    </w:rPr>
  </w:style>
  <w:style w:type="paragraph" w:styleId="Citationintense">
    <w:name w:val="Intense Quote"/>
    <w:basedOn w:val="Normal"/>
    <w:next w:val="Normal"/>
    <w:link w:val="CitationintenseCar"/>
    <w:uiPriority w:val="30"/>
    <w:qFormat/>
    <w:rsid w:val="000E3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3F01"/>
    <w:rPr>
      <w:i/>
      <w:iCs/>
      <w:color w:val="0F4761" w:themeColor="accent1" w:themeShade="BF"/>
    </w:rPr>
  </w:style>
  <w:style w:type="character" w:styleId="Rfrenceintense">
    <w:name w:val="Intense Reference"/>
    <w:basedOn w:val="Policepardfaut"/>
    <w:uiPriority w:val="32"/>
    <w:qFormat/>
    <w:rsid w:val="000E3F01"/>
    <w:rPr>
      <w:b/>
      <w:bCs/>
      <w:smallCaps/>
      <w:color w:val="0F4761" w:themeColor="accent1" w:themeShade="BF"/>
      <w:spacing w:val="5"/>
    </w:rPr>
  </w:style>
  <w:style w:type="character" w:styleId="Lienhypertexte">
    <w:name w:val="Hyperlink"/>
    <w:basedOn w:val="Policepardfaut"/>
    <w:uiPriority w:val="99"/>
    <w:unhideWhenUsed/>
    <w:rsid w:val="000E3F01"/>
    <w:rPr>
      <w:color w:val="467886" w:themeColor="hyperlink"/>
      <w:u w:val="single"/>
    </w:rPr>
  </w:style>
  <w:style w:type="character" w:styleId="Lienhypertextesuivivisit">
    <w:name w:val="FollowedHyperlink"/>
    <w:basedOn w:val="Policepardfaut"/>
    <w:uiPriority w:val="99"/>
    <w:semiHidden/>
    <w:unhideWhenUsed/>
    <w:rsid w:val="000E3F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arpourtous@quaisdupol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arpourtous@quaisdupolar.com" TargetMode="External"/><Relationship Id="rId5" Type="http://schemas.openxmlformats.org/officeDocument/2006/relationships/hyperlink" Target="mailto:polarpourtous@quaisdupola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918</Words>
  <Characters>5054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Quais Du Polar</dc:creator>
  <cp:keywords/>
  <dc:description/>
  <cp:lastModifiedBy>Quais Du Polar</cp:lastModifiedBy>
  <cp:revision>3</cp:revision>
  <dcterms:created xsi:type="dcterms:W3CDTF">2025-03-06T14:19:00Z</dcterms:created>
  <dcterms:modified xsi:type="dcterms:W3CDTF">2025-03-07T09:33:00Z</dcterms:modified>
</cp:coreProperties>
</file>